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5C" w:rsidRPr="00CF4750" w:rsidRDefault="007D3A5C" w:rsidP="007D3A5C">
      <w:pPr>
        <w:pStyle w:val="Header"/>
        <w:tabs>
          <w:tab w:val="clear" w:pos="9360"/>
          <w:tab w:val="right" w:pos="9026"/>
        </w:tabs>
        <w:rPr>
          <w:rFonts w:ascii="Times New Roman" w:hAnsi="Times New Roman" w:cs="Times New Roman"/>
        </w:rPr>
      </w:pPr>
      <w:r w:rsidRPr="00CF4750">
        <w:rPr>
          <w:rFonts w:ascii="Times New Roman" w:hAnsi="Times New Roman" w:cs="Times New Roman"/>
        </w:rPr>
        <w:t xml:space="preserve">Indian Journal of Basic and Applied Medical Research; March </w:t>
      </w:r>
      <w:r w:rsidR="005A24B3">
        <w:rPr>
          <w:rFonts w:ascii="Times New Roman" w:hAnsi="Times New Roman" w:cs="Times New Roman"/>
        </w:rPr>
        <w:t>2016: Vol.-5, Issue- 2, P. 56-62</w:t>
      </w:r>
    </w:p>
    <w:p w:rsidR="007D3A5C" w:rsidRDefault="007D3A5C" w:rsidP="007D3A5C">
      <w:pPr>
        <w:spacing w:after="0" w:line="360" w:lineRule="auto"/>
        <w:rPr>
          <w:rFonts w:ascii="Cambria" w:hAnsi="Cambria" w:cs="Times New Roman"/>
          <w:b/>
          <w:color w:val="000000"/>
          <w:sz w:val="24"/>
          <w:szCs w:val="24"/>
          <w:highlight w:val="lightGray"/>
          <w:shd w:val="clear" w:color="auto" w:fill="FFFFFF"/>
        </w:rPr>
      </w:pPr>
    </w:p>
    <w:p w:rsidR="005A24B3" w:rsidRPr="00010237" w:rsidRDefault="005A24B3" w:rsidP="005A24B3">
      <w:pPr>
        <w:autoSpaceDE w:val="0"/>
        <w:autoSpaceDN w:val="0"/>
        <w:adjustRightInd w:val="0"/>
        <w:spacing w:line="360" w:lineRule="auto"/>
        <w:rPr>
          <w:rFonts w:ascii="Cambria" w:hAnsi="Cambria" w:cs="Arial"/>
          <w:b/>
          <w:color w:val="292526"/>
          <w:lang w:bidi="hi-IN"/>
        </w:rPr>
      </w:pPr>
      <w:r w:rsidRPr="00213C09">
        <w:rPr>
          <w:rFonts w:ascii="Cambria" w:hAnsi="Cambria" w:cs="Arial"/>
          <w:b/>
          <w:color w:val="292526"/>
          <w:highlight w:val="lightGray"/>
          <w:lang w:bidi="hi-IN"/>
        </w:rPr>
        <w:t>Original article:</w:t>
      </w:r>
      <w:r>
        <w:rPr>
          <w:rFonts w:ascii="Cambria" w:hAnsi="Cambria" w:cs="Arial"/>
          <w:b/>
          <w:color w:val="292526"/>
          <w:lang w:bidi="hi-IN"/>
        </w:rPr>
        <w:t xml:space="preserve"> </w:t>
      </w:r>
    </w:p>
    <w:p w:rsidR="005A24B3" w:rsidRPr="00010237" w:rsidRDefault="005A24B3" w:rsidP="005A24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color w:val="365F91"/>
          <w:sz w:val="28"/>
          <w:szCs w:val="28"/>
          <w:lang w:bidi="hi-IN"/>
        </w:rPr>
      </w:pPr>
      <w:r w:rsidRPr="00010237">
        <w:rPr>
          <w:rFonts w:ascii="Cambria" w:hAnsi="Cambria" w:cs="Arial"/>
          <w:b/>
          <w:color w:val="365F91"/>
          <w:sz w:val="28"/>
          <w:szCs w:val="28"/>
          <w:lang w:bidi="hi-IN"/>
        </w:rPr>
        <w:t xml:space="preserve">Management of type a </w:t>
      </w:r>
      <w:proofErr w:type="spellStart"/>
      <w:r w:rsidRPr="00010237">
        <w:rPr>
          <w:rFonts w:ascii="Cambria" w:hAnsi="Cambria" w:cs="Arial"/>
          <w:b/>
          <w:color w:val="365F91"/>
          <w:sz w:val="28"/>
          <w:szCs w:val="28"/>
          <w:lang w:bidi="hi-IN"/>
        </w:rPr>
        <w:t>supracondylar</w:t>
      </w:r>
      <w:proofErr w:type="spellEnd"/>
      <w:r w:rsidRPr="00010237">
        <w:rPr>
          <w:rFonts w:ascii="Cambria" w:hAnsi="Cambria" w:cs="Arial"/>
          <w:b/>
          <w:color w:val="365F91"/>
          <w:sz w:val="28"/>
          <w:szCs w:val="28"/>
          <w:lang w:bidi="hi-IN"/>
        </w:rPr>
        <w:t xml:space="preserve"> fractures of femur with dynamic </w:t>
      </w:r>
      <w:proofErr w:type="spellStart"/>
      <w:r w:rsidRPr="00010237">
        <w:rPr>
          <w:rFonts w:ascii="Cambria" w:hAnsi="Cambria" w:cs="Arial"/>
          <w:b/>
          <w:color w:val="365F91"/>
          <w:sz w:val="28"/>
          <w:szCs w:val="28"/>
          <w:lang w:bidi="hi-IN"/>
        </w:rPr>
        <w:t>condylar</w:t>
      </w:r>
      <w:proofErr w:type="spellEnd"/>
      <w:r w:rsidRPr="00010237">
        <w:rPr>
          <w:rFonts w:ascii="Cambria" w:hAnsi="Cambria" w:cs="Arial"/>
          <w:b/>
          <w:color w:val="365F91"/>
          <w:sz w:val="28"/>
          <w:szCs w:val="28"/>
          <w:lang w:bidi="hi-IN"/>
        </w:rPr>
        <w:t xml:space="preserve"> screw (</w:t>
      </w:r>
      <w:proofErr w:type="spellStart"/>
      <w:r w:rsidRPr="00010237">
        <w:rPr>
          <w:rFonts w:ascii="Cambria" w:hAnsi="Cambria" w:cs="Arial"/>
          <w:b/>
          <w:color w:val="365F91"/>
          <w:sz w:val="28"/>
          <w:szCs w:val="28"/>
          <w:lang w:bidi="hi-IN"/>
        </w:rPr>
        <w:t>dcs</w:t>
      </w:r>
      <w:proofErr w:type="spellEnd"/>
      <w:r w:rsidRPr="00010237">
        <w:rPr>
          <w:rFonts w:ascii="Cambria" w:hAnsi="Cambria" w:cs="Arial"/>
          <w:b/>
          <w:color w:val="365F91"/>
          <w:sz w:val="28"/>
          <w:szCs w:val="28"/>
          <w:lang w:bidi="hi-IN"/>
        </w:rPr>
        <w:t>)</w:t>
      </w:r>
    </w:p>
    <w:p w:rsidR="005A24B3" w:rsidRDefault="005A24B3" w:rsidP="005A24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bCs/>
          <w:color w:val="292526"/>
          <w:lang w:bidi="hi-IN"/>
        </w:rPr>
      </w:pPr>
      <w:r w:rsidRPr="00010237">
        <w:rPr>
          <w:rFonts w:ascii="Cambria" w:hAnsi="Cambria" w:cs="Arial"/>
          <w:b/>
          <w:bCs/>
          <w:color w:val="292526"/>
          <w:vertAlign w:val="superscript"/>
          <w:lang w:bidi="hi-IN"/>
        </w:rPr>
        <w:t>1</w:t>
      </w:r>
      <w:r w:rsidRPr="00010237">
        <w:rPr>
          <w:rFonts w:ascii="Cambria" w:hAnsi="Cambria" w:cs="Arial"/>
          <w:b/>
          <w:bCs/>
          <w:color w:val="292526"/>
          <w:lang w:bidi="hi-IN"/>
        </w:rPr>
        <w:t xml:space="preserve">Dr Sunil V. </w:t>
      </w:r>
      <w:proofErr w:type="gramStart"/>
      <w:r w:rsidRPr="00010237">
        <w:rPr>
          <w:rFonts w:ascii="Cambria" w:hAnsi="Cambria" w:cs="Arial"/>
          <w:b/>
          <w:bCs/>
          <w:color w:val="292526"/>
          <w:lang w:bidi="hi-IN"/>
        </w:rPr>
        <w:t>Patil ,</w:t>
      </w:r>
      <w:proofErr w:type="gramEnd"/>
      <w:r w:rsidRPr="00010237">
        <w:rPr>
          <w:rFonts w:ascii="Cambria" w:hAnsi="Cambria" w:cs="Arial"/>
          <w:b/>
          <w:bCs/>
          <w:color w:val="292526"/>
          <w:lang w:bidi="hi-IN"/>
        </w:rPr>
        <w:t xml:space="preserve"> </w:t>
      </w:r>
      <w:r w:rsidRPr="00010237">
        <w:rPr>
          <w:rFonts w:ascii="Cambria" w:hAnsi="Cambria" w:cs="Arial"/>
          <w:b/>
          <w:bCs/>
          <w:color w:val="292526"/>
          <w:vertAlign w:val="superscript"/>
          <w:lang w:bidi="hi-IN"/>
        </w:rPr>
        <w:t>2</w:t>
      </w:r>
      <w:r w:rsidRPr="00010237">
        <w:rPr>
          <w:rFonts w:ascii="Cambria" w:hAnsi="Cambria" w:cs="Arial"/>
          <w:b/>
          <w:bCs/>
          <w:color w:val="292526"/>
          <w:lang w:bidi="hi-IN"/>
        </w:rPr>
        <w:t>Dr.P.B. Magdum,</w:t>
      </w:r>
      <w:r w:rsidRPr="00010237">
        <w:rPr>
          <w:rFonts w:ascii="Cambria" w:hAnsi="Cambria" w:cs="Arial"/>
          <w:b/>
          <w:bCs/>
          <w:color w:val="292526"/>
          <w:vertAlign w:val="superscript"/>
          <w:lang w:bidi="hi-IN"/>
        </w:rPr>
        <w:t>3</w:t>
      </w:r>
      <w:r w:rsidRPr="00010237">
        <w:rPr>
          <w:rFonts w:ascii="Cambria" w:hAnsi="Cambria" w:cs="Arial"/>
          <w:b/>
          <w:bCs/>
          <w:color w:val="292526"/>
          <w:lang w:bidi="hi-IN"/>
        </w:rPr>
        <w:t xml:space="preserve">Dr. </w:t>
      </w:r>
      <w:proofErr w:type="spellStart"/>
      <w:r w:rsidRPr="00010237">
        <w:rPr>
          <w:rFonts w:ascii="Cambria" w:hAnsi="Cambria" w:cs="Arial"/>
          <w:b/>
          <w:bCs/>
          <w:color w:val="292526"/>
          <w:lang w:bidi="hi-IN"/>
        </w:rPr>
        <w:t>Nagesh</w:t>
      </w:r>
      <w:proofErr w:type="spellEnd"/>
      <w:r w:rsidRPr="00010237">
        <w:rPr>
          <w:rFonts w:ascii="Cambria" w:hAnsi="Cambria" w:cs="Arial"/>
          <w:b/>
          <w:bCs/>
          <w:color w:val="292526"/>
          <w:lang w:bidi="hi-IN"/>
        </w:rPr>
        <w:t xml:space="preserve"> </w:t>
      </w:r>
      <w:proofErr w:type="spellStart"/>
      <w:r w:rsidRPr="00010237">
        <w:rPr>
          <w:rFonts w:ascii="Cambria" w:hAnsi="Cambria" w:cs="Arial"/>
          <w:b/>
          <w:bCs/>
          <w:color w:val="292526"/>
          <w:lang w:bidi="hi-IN"/>
        </w:rPr>
        <w:t>P.Naik</w:t>
      </w:r>
      <w:proofErr w:type="spellEnd"/>
    </w:p>
    <w:p w:rsidR="005A24B3" w:rsidRDefault="005A24B3" w:rsidP="005A24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bCs/>
          <w:color w:val="292526"/>
          <w:lang w:bidi="hi-IN"/>
        </w:rPr>
      </w:pPr>
    </w:p>
    <w:p w:rsidR="005A24B3" w:rsidRDefault="005A24B3" w:rsidP="005A24B3">
      <w:pPr>
        <w:pStyle w:val="BodyText"/>
        <w:spacing w:line="360" w:lineRule="auto"/>
        <w:jc w:val="both"/>
        <w:rPr>
          <w:rFonts w:ascii="Cambria" w:hAnsi="Cambria"/>
          <w:sz w:val="18"/>
          <w:szCs w:val="18"/>
          <w:lang w:bidi="hi-IN"/>
        </w:rPr>
      </w:pPr>
      <w:r w:rsidRPr="00010237">
        <w:rPr>
          <w:rFonts w:ascii="Cambria" w:hAnsi="Cambria"/>
          <w:sz w:val="18"/>
          <w:szCs w:val="18"/>
          <w:vertAlign w:val="superscript"/>
          <w:lang w:bidi="hi-IN"/>
        </w:rPr>
        <w:t>1</w:t>
      </w:r>
      <w:r w:rsidRPr="00010237">
        <w:rPr>
          <w:rFonts w:ascii="Cambria" w:hAnsi="Cambria"/>
          <w:sz w:val="18"/>
          <w:szCs w:val="18"/>
          <w:lang w:bidi="hi-IN"/>
        </w:rPr>
        <w:t xml:space="preserve">Associate Professor, Department of </w:t>
      </w:r>
      <w:proofErr w:type="spellStart"/>
      <w:r w:rsidRPr="00010237">
        <w:rPr>
          <w:rFonts w:ascii="Cambria" w:hAnsi="Cambria"/>
          <w:sz w:val="18"/>
          <w:szCs w:val="18"/>
          <w:lang w:bidi="hi-IN"/>
        </w:rPr>
        <w:t>Orthopaedics</w:t>
      </w:r>
      <w:proofErr w:type="spellEnd"/>
      <w:r w:rsidRPr="00010237">
        <w:rPr>
          <w:rFonts w:ascii="Cambria" w:hAnsi="Cambria"/>
          <w:sz w:val="18"/>
          <w:szCs w:val="18"/>
          <w:lang w:bidi="hi-IN"/>
        </w:rPr>
        <w:t xml:space="preserve">, </w:t>
      </w:r>
      <w:proofErr w:type="spellStart"/>
      <w:r w:rsidRPr="00010237">
        <w:rPr>
          <w:rFonts w:ascii="Cambria" w:hAnsi="Cambria"/>
          <w:sz w:val="18"/>
          <w:szCs w:val="18"/>
          <w:lang w:bidi="hi-IN"/>
        </w:rPr>
        <w:t>Bharati</w:t>
      </w:r>
      <w:proofErr w:type="spellEnd"/>
      <w:r w:rsidRPr="00010237">
        <w:rPr>
          <w:rFonts w:ascii="Cambria" w:hAnsi="Cambria"/>
          <w:sz w:val="18"/>
          <w:szCs w:val="18"/>
          <w:lang w:bidi="hi-IN"/>
        </w:rPr>
        <w:t xml:space="preserve"> </w:t>
      </w:r>
      <w:proofErr w:type="spellStart"/>
      <w:r w:rsidRPr="00010237">
        <w:rPr>
          <w:rFonts w:ascii="Cambria" w:hAnsi="Cambria"/>
          <w:sz w:val="18"/>
          <w:szCs w:val="18"/>
          <w:lang w:bidi="hi-IN"/>
        </w:rPr>
        <w:t>Vidyapeeth</w:t>
      </w:r>
      <w:proofErr w:type="spellEnd"/>
      <w:r w:rsidRPr="00010237">
        <w:rPr>
          <w:rFonts w:ascii="Cambria" w:hAnsi="Cambria"/>
          <w:sz w:val="18"/>
          <w:szCs w:val="18"/>
          <w:lang w:bidi="hi-IN"/>
        </w:rPr>
        <w:t xml:space="preserve"> Deemed University Medical College and Hospital, </w:t>
      </w:r>
      <w:proofErr w:type="spellStart"/>
      <w:r w:rsidRPr="00010237">
        <w:rPr>
          <w:rFonts w:ascii="Cambria" w:hAnsi="Cambria"/>
          <w:sz w:val="18"/>
          <w:szCs w:val="18"/>
          <w:lang w:bidi="hi-IN"/>
        </w:rPr>
        <w:t>Sangli</w:t>
      </w:r>
      <w:proofErr w:type="spellEnd"/>
      <w:r>
        <w:rPr>
          <w:rFonts w:ascii="Cambria" w:hAnsi="Cambria"/>
          <w:sz w:val="18"/>
          <w:szCs w:val="18"/>
          <w:lang w:bidi="hi-IN"/>
        </w:rPr>
        <w:t xml:space="preserve">, India </w:t>
      </w:r>
    </w:p>
    <w:p w:rsidR="005A24B3" w:rsidRDefault="005A24B3" w:rsidP="005A24B3">
      <w:pPr>
        <w:pStyle w:val="BodyText"/>
        <w:spacing w:line="360" w:lineRule="auto"/>
        <w:jc w:val="both"/>
        <w:rPr>
          <w:rFonts w:ascii="Cambria" w:hAnsi="Cambria"/>
          <w:sz w:val="18"/>
          <w:szCs w:val="18"/>
          <w:lang w:bidi="hi-IN"/>
        </w:rPr>
      </w:pPr>
      <w:r w:rsidRPr="00010237">
        <w:rPr>
          <w:rFonts w:ascii="Cambria" w:hAnsi="Cambria"/>
          <w:sz w:val="18"/>
          <w:szCs w:val="18"/>
          <w:vertAlign w:val="superscript"/>
          <w:lang w:bidi="hi-IN"/>
        </w:rPr>
        <w:t>2</w:t>
      </w:r>
      <w:r w:rsidRPr="00010237">
        <w:rPr>
          <w:rFonts w:ascii="Cambria" w:hAnsi="Cambria"/>
          <w:sz w:val="18"/>
          <w:szCs w:val="18"/>
          <w:lang w:bidi="hi-IN"/>
        </w:rPr>
        <w:t xml:space="preserve">Professor, Department of </w:t>
      </w:r>
      <w:proofErr w:type="spellStart"/>
      <w:r w:rsidRPr="00010237">
        <w:rPr>
          <w:rFonts w:ascii="Cambria" w:hAnsi="Cambria"/>
          <w:sz w:val="18"/>
          <w:szCs w:val="18"/>
          <w:lang w:bidi="hi-IN"/>
        </w:rPr>
        <w:t>Orthopaedics</w:t>
      </w:r>
      <w:proofErr w:type="spellEnd"/>
      <w:r w:rsidRPr="00010237">
        <w:rPr>
          <w:rFonts w:ascii="Cambria" w:hAnsi="Cambria"/>
          <w:sz w:val="18"/>
          <w:szCs w:val="18"/>
          <w:lang w:bidi="hi-IN"/>
        </w:rPr>
        <w:t xml:space="preserve">, </w:t>
      </w:r>
      <w:proofErr w:type="spellStart"/>
      <w:r w:rsidRPr="00010237">
        <w:rPr>
          <w:rFonts w:ascii="Cambria" w:hAnsi="Cambria"/>
          <w:sz w:val="18"/>
          <w:szCs w:val="18"/>
          <w:lang w:bidi="hi-IN"/>
        </w:rPr>
        <w:t>Bharati</w:t>
      </w:r>
      <w:proofErr w:type="spellEnd"/>
      <w:r w:rsidRPr="00010237">
        <w:rPr>
          <w:rFonts w:ascii="Cambria" w:hAnsi="Cambria"/>
          <w:sz w:val="18"/>
          <w:szCs w:val="18"/>
          <w:lang w:bidi="hi-IN"/>
        </w:rPr>
        <w:t xml:space="preserve"> </w:t>
      </w:r>
      <w:proofErr w:type="spellStart"/>
      <w:r w:rsidRPr="00010237">
        <w:rPr>
          <w:rFonts w:ascii="Cambria" w:hAnsi="Cambria"/>
          <w:sz w:val="18"/>
          <w:szCs w:val="18"/>
          <w:lang w:bidi="hi-IN"/>
        </w:rPr>
        <w:t>Vidyapeeth</w:t>
      </w:r>
      <w:proofErr w:type="spellEnd"/>
      <w:r w:rsidRPr="00010237">
        <w:rPr>
          <w:rFonts w:ascii="Cambria" w:hAnsi="Cambria"/>
          <w:sz w:val="18"/>
          <w:szCs w:val="18"/>
          <w:lang w:bidi="hi-IN"/>
        </w:rPr>
        <w:t xml:space="preserve"> Deemed University Medical College and Hospital, </w:t>
      </w:r>
      <w:proofErr w:type="spellStart"/>
      <w:r w:rsidRPr="00010237">
        <w:rPr>
          <w:rFonts w:ascii="Cambria" w:hAnsi="Cambria"/>
          <w:sz w:val="18"/>
          <w:szCs w:val="18"/>
          <w:lang w:bidi="hi-IN"/>
        </w:rPr>
        <w:t>Sangli</w:t>
      </w:r>
      <w:proofErr w:type="gramStart"/>
      <w:r>
        <w:rPr>
          <w:rFonts w:ascii="Cambria" w:hAnsi="Cambria"/>
          <w:sz w:val="18"/>
          <w:szCs w:val="18"/>
          <w:lang w:bidi="hi-IN"/>
        </w:rPr>
        <w:t>,India</w:t>
      </w:r>
      <w:proofErr w:type="spellEnd"/>
      <w:proofErr w:type="gramEnd"/>
    </w:p>
    <w:p w:rsidR="005A24B3" w:rsidRDefault="005A24B3" w:rsidP="005A24B3">
      <w:pPr>
        <w:pStyle w:val="BodyText"/>
        <w:spacing w:line="360" w:lineRule="auto"/>
        <w:jc w:val="both"/>
        <w:rPr>
          <w:rFonts w:ascii="Cambria" w:hAnsi="Cambria"/>
          <w:sz w:val="18"/>
          <w:szCs w:val="18"/>
          <w:lang w:bidi="hi-IN"/>
        </w:rPr>
      </w:pPr>
      <w:r w:rsidRPr="00010237">
        <w:rPr>
          <w:rFonts w:ascii="Cambria" w:hAnsi="Cambria"/>
          <w:sz w:val="18"/>
          <w:szCs w:val="18"/>
          <w:vertAlign w:val="superscript"/>
          <w:lang w:bidi="hi-IN"/>
        </w:rPr>
        <w:t>3</w:t>
      </w:r>
      <w:r w:rsidRPr="00010237">
        <w:rPr>
          <w:rFonts w:ascii="Cambria" w:hAnsi="Cambria"/>
          <w:sz w:val="18"/>
          <w:szCs w:val="18"/>
          <w:lang w:bidi="hi-IN"/>
        </w:rPr>
        <w:t xml:space="preserve">Professor, Department of </w:t>
      </w:r>
      <w:proofErr w:type="spellStart"/>
      <w:r w:rsidRPr="00010237">
        <w:rPr>
          <w:rFonts w:ascii="Cambria" w:hAnsi="Cambria"/>
          <w:sz w:val="18"/>
          <w:szCs w:val="18"/>
          <w:lang w:bidi="hi-IN"/>
        </w:rPr>
        <w:t>Orthopaedics</w:t>
      </w:r>
      <w:proofErr w:type="spellEnd"/>
      <w:r w:rsidRPr="00010237">
        <w:rPr>
          <w:rFonts w:ascii="Cambria" w:hAnsi="Cambria"/>
          <w:sz w:val="18"/>
          <w:szCs w:val="18"/>
          <w:lang w:bidi="hi-IN"/>
        </w:rPr>
        <w:t xml:space="preserve">, </w:t>
      </w:r>
      <w:proofErr w:type="spellStart"/>
      <w:r w:rsidRPr="00010237">
        <w:rPr>
          <w:rFonts w:ascii="Cambria" w:hAnsi="Cambria"/>
          <w:sz w:val="18"/>
          <w:szCs w:val="18"/>
          <w:lang w:bidi="hi-IN"/>
        </w:rPr>
        <w:t>Bharati</w:t>
      </w:r>
      <w:proofErr w:type="spellEnd"/>
      <w:r w:rsidRPr="00010237">
        <w:rPr>
          <w:rFonts w:ascii="Cambria" w:hAnsi="Cambria"/>
          <w:sz w:val="18"/>
          <w:szCs w:val="18"/>
          <w:lang w:bidi="hi-IN"/>
        </w:rPr>
        <w:t xml:space="preserve"> </w:t>
      </w:r>
      <w:proofErr w:type="spellStart"/>
      <w:r w:rsidRPr="00010237">
        <w:rPr>
          <w:rFonts w:ascii="Cambria" w:hAnsi="Cambria"/>
          <w:sz w:val="18"/>
          <w:szCs w:val="18"/>
          <w:lang w:bidi="hi-IN"/>
        </w:rPr>
        <w:t>Vidyapeeth</w:t>
      </w:r>
      <w:proofErr w:type="spellEnd"/>
      <w:r w:rsidRPr="00010237">
        <w:rPr>
          <w:rFonts w:ascii="Cambria" w:hAnsi="Cambria"/>
          <w:sz w:val="18"/>
          <w:szCs w:val="18"/>
          <w:lang w:bidi="hi-IN"/>
        </w:rPr>
        <w:t xml:space="preserve"> Deemed University Medical College and Hospital, </w:t>
      </w:r>
      <w:proofErr w:type="spellStart"/>
      <w:proofErr w:type="gramStart"/>
      <w:r w:rsidRPr="00010237">
        <w:rPr>
          <w:rFonts w:ascii="Cambria" w:hAnsi="Cambria"/>
          <w:sz w:val="18"/>
          <w:szCs w:val="18"/>
          <w:lang w:bidi="hi-IN"/>
        </w:rPr>
        <w:t>Sangli</w:t>
      </w:r>
      <w:proofErr w:type="spellEnd"/>
      <w:r>
        <w:rPr>
          <w:rFonts w:ascii="Cambria" w:hAnsi="Cambria"/>
          <w:sz w:val="18"/>
          <w:szCs w:val="18"/>
          <w:lang w:bidi="hi-IN"/>
        </w:rPr>
        <w:t xml:space="preserve"> ,</w:t>
      </w:r>
      <w:proofErr w:type="gramEnd"/>
      <w:r>
        <w:rPr>
          <w:rFonts w:ascii="Cambria" w:hAnsi="Cambria"/>
          <w:sz w:val="18"/>
          <w:szCs w:val="18"/>
          <w:lang w:bidi="hi-IN"/>
        </w:rPr>
        <w:t xml:space="preserve"> India </w:t>
      </w:r>
    </w:p>
    <w:p w:rsidR="005A24B3" w:rsidRDefault="005A24B3" w:rsidP="005A24B3">
      <w:pPr>
        <w:pStyle w:val="BodyText"/>
        <w:spacing w:line="360" w:lineRule="auto"/>
        <w:jc w:val="both"/>
        <w:rPr>
          <w:rFonts w:ascii="Cambria" w:hAnsi="Cambria"/>
          <w:sz w:val="18"/>
          <w:szCs w:val="18"/>
          <w:lang w:bidi="hi-IN"/>
        </w:rPr>
      </w:pPr>
      <w:r>
        <w:rPr>
          <w:rFonts w:ascii="Cambria" w:hAnsi="Cambria"/>
          <w:sz w:val="18"/>
          <w:szCs w:val="18"/>
          <w:lang w:bidi="hi-IN"/>
        </w:rPr>
        <w:t xml:space="preserve">Corresponding </w:t>
      </w:r>
      <w:proofErr w:type="gramStart"/>
      <w:r>
        <w:rPr>
          <w:rFonts w:ascii="Cambria" w:hAnsi="Cambria"/>
          <w:sz w:val="18"/>
          <w:szCs w:val="18"/>
          <w:lang w:bidi="hi-IN"/>
        </w:rPr>
        <w:t>author :</w:t>
      </w:r>
      <w:proofErr w:type="gramEnd"/>
      <w:r>
        <w:rPr>
          <w:rFonts w:ascii="Cambria" w:hAnsi="Cambria"/>
          <w:sz w:val="18"/>
          <w:szCs w:val="18"/>
          <w:lang w:bidi="hi-IN"/>
        </w:rPr>
        <w:t xml:space="preserve"> </w:t>
      </w:r>
      <w:r w:rsidRPr="00213C09">
        <w:rPr>
          <w:rFonts w:ascii="Cambria" w:hAnsi="Cambria"/>
          <w:bCs/>
          <w:sz w:val="18"/>
          <w:szCs w:val="18"/>
          <w:lang w:bidi="hi-IN"/>
        </w:rPr>
        <w:t>Dr Sunil V. Patil</w:t>
      </w:r>
    </w:p>
    <w:p w:rsidR="005A24B3" w:rsidRPr="00010237" w:rsidRDefault="005A24B3" w:rsidP="005A24B3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292526"/>
          <w:sz w:val="18"/>
          <w:szCs w:val="18"/>
          <w:lang w:bidi="hi-IN"/>
        </w:rPr>
      </w:pPr>
    </w:p>
    <w:p w:rsidR="005A24B3" w:rsidRPr="005A24B3" w:rsidRDefault="005A24B3" w:rsidP="005A24B3">
      <w:pPr>
        <w:pStyle w:val="Heading5"/>
        <w:spacing w:line="360" w:lineRule="auto"/>
        <w:jc w:val="both"/>
        <w:rPr>
          <w:rFonts w:cs="Times New Roman"/>
          <w:sz w:val="18"/>
          <w:szCs w:val="18"/>
          <w:lang w:bidi="hi-IN"/>
        </w:rPr>
      </w:pPr>
    </w:p>
    <w:p w:rsidR="005A24B3" w:rsidRPr="005A24B3" w:rsidRDefault="005A24B3" w:rsidP="005A24B3">
      <w:pPr>
        <w:pStyle w:val="Heading5"/>
        <w:spacing w:line="360" w:lineRule="auto"/>
        <w:jc w:val="both"/>
        <w:rPr>
          <w:rFonts w:cs="Times New Roman"/>
          <w:sz w:val="18"/>
          <w:szCs w:val="18"/>
          <w:lang w:bidi="hi-IN"/>
        </w:rPr>
      </w:pPr>
      <w:r w:rsidRPr="005A24B3">
        <w:rPr>
          <w:rFonts w:cs="Times New Roman"/>
          <w:sz w:val="18"/>
          <w:szCs w:val="18"/>
          <w:lang w:bidi="hi-IN"/>
        </w:rPr>
        <w:t>Abstract</w:t>
      </w:r>
    </w:p>
    <w:p w:rsidR="005A24B3" w:rsidRPr="005A24B3" w:rsidRDefault="005A24B3" w:rsidP="005A2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526"/>
          <w:sz w:val="18"/>
          <w:szCs w:val="18"/>
          <w:lang w:bidi="hi-IN"/>
        </w:rPr>
      </w:pPr>
      <w:r w:rsidRPr="005A24B3">
        <w:rPr>
          <w:rFonts w:ascii="Times New Roman" w:hAnsi="Times New Roman" w:cs="Times New Roman"/>
          <w:b/>
          <w:bCs/>
          <w:color w:val="292526"/>
          <w:sz w:val="18"/>
          <w:szCs w:val="18"/>
          <w:lang w:bidi="hi-IN"/>
        </w:rPr>
        <w:t>Introduction:</w:t>
      </w:r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 xml:space="preserve"> </w:t>
      </w:r>
      <w:proofErr w:type="spellStart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>Supracondylar</w:t>
      </w:r>
      <w:proofErr w:type="spellEnd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 xml:space="preserve"> fractures of the femur in adults are relatively uncommon and account for only 7% of all femoral fractures</w:t>
      </w:r>
      <w:r w:rsidRPr="005A24B3">
        <w:rPr>
          <w:rFonts w:ascii="Times New Roman" w:hAnsi="Times New Roman" w:cs="Times New Roman"/>
          <w:color w:val="292526"/>
          <w:sz w:val="18"/>
          <w:szCs w:val="18"/>
          <w:vertAlign w:val="superscript"/>
          <w:lang w:bidi="hi-IN"/>
        </w:rPr>
        <w:t>1</w:t>
      </w:r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 xml:space="preserve">. However these fractures are often complex </w:t>
      </w:r>
      <w:proofErr w:type="gramStart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>injuries, that</w:t>
      </w:r>
      <w:proofErr w:type="gramEnd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 xml:space="preserve"> present with numerous complications, like mal alignment, flexion contractures, stiffness and limb length discrepancies</w:t>
      </w:r>
      <w:r w:rsidRPr="005A24B3">
        <w:rPr>
          <w:rFonts w:ascii="Times New Roman" w:hAnsi="Times New Roman" w:cs="Times New Roman"/>
          <w:color w:val="292526"/>
          <w:sz w:val="18"/>
          <w:szCs w:val="18"/>
          <w:vertAlign w:val="superscript"/>
          <w:lang w:bidi="hi-IN"/>
        </w:rPr>
        <w:t>2</w:t>
      </w:r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 xml:space="preserve"> The purpose of this study was to assess the outcome of dynamic </w:t>
      </w:r>
      <w:proofErr w:type="spellStart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>condylar</w:t>
      </w:r>
      <w:proofErr w:type="spellEnd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 xml:space="preserve"> screw in </w:t>
      </w:r>
      <w:proofErr w:type="spellStart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>supracondylar</w:t>
      </w:r>
      <w:proofErr w:type="spellEnd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 xml:space="preserve"> fractures of femur in adults, while comparing the results with other international studies.</w:t>
      </w:r>
    </w:p>
    <w:p w:rsidR="005A24B3" w:rsidRPr="005A24B3" w:rsidRDefault="005A24B3" w:rsidP="005A24B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292526"/>
          <w:sz w:val="18"/>
          <w:szCs w:val="18"/>
          <w:lang w:bidi="hi-IN"/>
        </w:rPr>
      </w:pPr>
      <w:r w:rsidRPr="005A24B3">
        <w:rPr>
          <w:rFonts w:ascii="Times New Roman" w:hAnsi="Times New Roman" w:cs="Times New Roman"/>
          <w:b/>
          <w:bCs/>
          <w:color w:val="292526"/>
          <w:sz w:val="18"/>
          <w:szCs w:val="18"/>
          <w:lang w:bidi="hi-IN"/>
        </w:rPr>
        <w:t>Keywords</w:t>
      </w:r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 xml:space="preserve">: </w:t>
      </w:r>
      <w:proofErr w:type="spellStart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>Supracondylar</w:t>
      </w:r>
      <w:proofErr w:type="spellEnd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 xml:space="preserve"> fracture femur, dynamic </w:t>
      </w:r>
      <w:proofErr w:type="spellStart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>condylar</w:t>
      </w:r>
      <w:proofErr w:type="spellEnd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 xml:space="preserve"> screw. </w:t>
      </w:r>
      <w:proofErr w:type="gramStart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>,Primary</w:t>
      </w:r>
      <w:proofErr w:type="gramEnd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 xml:space="preserve"> </w:t>
      </w:r>
      <w:proofErr w:type="spellStart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>Osteosynthesis</w:t>
      </w:r>
      <w:proofErr w:type="spellEnd"/>
      <w:r w:rsidRPr="005A24B3">
        <w:rPr>
          <w:rFonts w:ascii="Times New Roman" w:hAnsi="Times New Roman" w:cs="Times New Roman"/>
          <w:color w:val="292526"/>
          <w:sz w:val="18"/>
          <w:szCs w:val="18"/>
          <w:lang w:bidi="hi-IN"/>
        </w:rPr>
        <w:t>.</w:t>
      </w:r>
    </w:p>
    <w:p w:rsidR="0006104F" w:rsidRDefault="0006104F" w:rsidP="005A24B3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A5C"/>
    <w:rsid w:val="000061B3"/>
    <w:rsid w:val="0006104F"/>
    <w:rsid w:val="001170B6"/>
    <w:rsid w:val="00182271"/>
    <w:rsid w:val="00274F00"/>
    <w:rsid w:val="004B274B"/>
    <w:rsid w:val="005A24B3"/>
    <w:rsid w:val="007D3A5C"/>
    <w:rsid w:val="009E591E"/>
    <w:rsid w:val="00A83F59"/>
    <w:rsid w:val="00AE3137"/>
    <w:rsid w:val="00B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5C"/>
    <w:rPr>
      <w:lang w:val="en-IN"/>
    </w:rPr>
  </w:style>
  <w:style w:type="paragraph" w:styleId="Heading5">
    <w:name w:val="heading 5"/>
    <w:basedOn w:val="Normal"/>
    <w:next w:val="Normal"/>
    <w:link w:val="Heading5Char"/>
    <w:qFormat/>
    <w:rsid w:val="005A24B3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Batang" w:hAnsi="Times New Roman" w:cs="Arial"/>
      <w:b/>
      <w:bCs/>
      <w:color w:val="292526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A5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D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A5C"/>
    <w:rPr>
      <w:lang w:val="en-IN"/>
    </w:rPr>
  </w:style>
  <w:style w:type="character" w:customStyle="1" w:styleId="Heading5Char">
    <w:name w:val="Heading 5 Char"/>
    <w:basedOn w:val="DefaultParagraphFont"/>
    <w:link w:val="Heading5"/>
    <w:rsid w:val="005A24B3"/>
    <w:rPr>
      <w:rFonts w:ascii="Times New Roman" w:eastAsia="Batang" w:hAnsi="Times New Roman" w:cs="Arial"/>
      <w:b/>
      <w:bCs/>
      <w:color w:val="292526"/>
      <w:sz w:val="24"/>
      <w:szCs w:val="24"/>
      <w:lang w:eastAsia="ko-KR"/>
    </w:rPr>
  </w:style>
  <w:style w:type="paragraph" w:styleId="BodyText">
    <w:name w:val="Body Text"/>
    <w:basedOn w:val="Normal"/>
    <w:link w:val="BodyTextChar"/>
    <w:semiHidden/>
    <w:rsid w:val="005A24B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rial"/>
      <w:color w:val="292526"/>
      <w:sz w:val="24"/>
      <w:szCs w:val="24"/>
      <w:lang w:val="en-US" w:eastAsia="ko-KR"/>
    </w:rPr>
  </w:style>
  <w:style w:type="character" w:customStyle="1" w:styleId="BodyTextChar">
    <w:name w:val="Body Text Char"/>
    <w:basedOn w:val="DefaultParagraphFont"/>
    <w:link w:val="BodyText"/>
    <w:semiHidden/>
    <w:rsid w:val="005A24B3"/>
    <w:rPr>
      <w:rFonts w:ascii="Times New Roman" w:eastAsia="Batang" w:hAnsi="Times New Roman" w:cs="Arial"/>
      <w:color w:val="292526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2016-03-21T09:06:00Z</dcterms:created>
  <dcterms:modified xsi:type="dcterms:W3CDTF">2016-03-21T09:06:00Z</dcterms:modified>
</cp:coreProperties>
</file>